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Программа</w:t>
      </w: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Комплексного развития систем коммунальной инфраструктуры</w:t>
      </w: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муниципального образования «Тихоновка» Боханского  района</w:t>
      </w:r>
    </w:p>
    <w:p w:rsidR="008C123E" w:rsidRDefault="001C410A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на 2014-2020</w:t>
      </w:r>
      <w:r w:rsidR="008C123E">
        <w:rPr>
          <w:b/>
          <w:bCs/>
          <w:sz w:val="52"/>
          <w:szCs w:val="52"/>
          <w:lang w:eastAsia="ru-RU"/>
        </w:rPr>
        <w:t xml:space="preserve"> годы</w:t>
      </w: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  <w:r>
        <w:rPr>
          <w:rFonts w:eastAsia="Calibri"/>
          <w:sz w:val="36"/>
          <w:szCs w:val="36"/>
          <w:lang w:eastAsia="ru-RU"/>
        </w:rPr>
        <w:t>с. Тихоновка</w:t>
      </w:r>
    </w:p>
    <w:p w:rsidR="008C123E" w:rsidRDefault="008C123E" w:rsidP="008C123E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2014 год</w:t>
      </w: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tabs>
          <w:tab w:val="left" w:pos="9355"/>
        </w:tabs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ПАСПОРТ</w:t>
      </w:r>
    </w:p>
    <w:p w:rsidR="008C123E" w:rsidRDefault="008C123E" w:rsidP="008C123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Программы комплексного развития систем коммунальной инфраструктуры</w:t>
      </w:r>
    </w:p>
    <w:p w:rsidR="008C123E" w:rsidRDefault="008C123E" w:rsidP="008C123E">
      <w:pPr>
        <w:suppressAutoHyphens w:val="0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муниципального образования «Тихоновка» на </w:t>
      </w:r>
      <w:r w:rsidR="001C410A">
        <w:rPr>
          <w:b/>
          <w:bCs/>
          <w:lang w:eastAsia="ru-RU"/>
        </w:rPr>
        <w:t>2014-2020</w:t>
      </w:r>
      <w:r>
        <w:rPr>
          <w:b/>
          <w:bCs/>
          <w:lang w:eastAsia="ru-RU"/>
        </w:rPr>
        <w:t xml:space="preserve"> годы</w:t>
      </w:r>
    </w:p>
    <w:p w:rsidR="008C123E" w:rsidRDefault="008C123E" w:rsidP="008C123E">
      <w:pPr>
        <w:suppressAutoHyphens w:val="0"/>
        <w:jc w:val="center"/>
        <w:rPr>
          <w:b/>
          <w:lang w:eastAsia="ru-RU"/>
        </w:rPr>
      </w:pPr>
    </w:p>
    <w:tbl>
      <w:tblPr>
        <w:tblW w:w="9780" w:type="dxa"/>
        <w:tblInd w:w="-601" w:type="dxa"/>
        <w:tblLayout w:type="fixed"/>
        <w:tblLook w:val="04A0"/>
      </w:tblPr>
      <w:tblGrid>
        <w:gridCol w:w="2979"/>
        <w:gridCol w:w="6801"/>
      </w:tblGrid>
      <w:tr w:rsidR="008C123E" w:rsidTr="008C123E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Программа Комплексного развития систем коммунальной инфраструктуры муниципального обра</w:t>
            </w:r>
            <w:r w:rsidR="001C410A">
              <w:rPr>
                <w:bCs/>
                <w:lang w:eastAsia="ru-RU"/>
              </w:rPr>
              <w:t>зования «Тихоновка» на 2014-2020</w:t>
            </w:r>
            <w:r>
              <w:rPr>
                <w:bCs/>
                <w:lang w:eastAsia="ru-RU"/>
              </w:rPr>
              <w:t xml:space="preserve"> годы</w:t>
            </w:r>
          </w:p>
        </w:tc>
      </w:tr>
      <w:tr w:rsidR="008C123E" w:rsidTr="008C123E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 Администрации </w:t>
            </w:r>
            <w:r>
              <w:rPr>
                <w:bCs/>
                <w:lang w:eastAsia="ru-RU"/>
              </w:rPr>
              <w:t xml:space="preserve">муниципального образования </w:t>
            </w:r>
            <w:r>
              <w:rPr>
                <w:lang w:eastAsia="ru-RU"/>
              </w:rPr>
              <w:t xml:space="preserve"> «Тихоновка» от 05.03.2014г. №20/1</w:t>
            </w:r>
          </w:p>
        </w:tc>
      </w:tr>
      <w:tr w:rsidR="008C123E" w:rsidTr="008C123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bCs/>
                <w:lang w:eastAsia="ru-RU"/>
              </w:rPr>
              <w:t>муниципального образования</w:t>
            </w:r>
            <w:r>
              <w:rPr>
                <w:lang w:eastAsia="ru-RU"/>
              </w:rPr>
              <w:t xml:space="preserve"> «Тихоновка»</w:t>
            </w:r>
          </w:p>
        </w:tc>
      </w:tr>
      <w:tr w:rsidR="008C123E" w:rsidTr="008C123E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lang w:eastAsia="en-US"/>
              </w:rPr>
              <w:t>муниципального образования</w:t>
            </w:r>
            <w:r>
              <w:rPr>
                <w:rFonts w:eastAsia="Calibri"/>
                <w:lang w:eastAsia="en-US"/>
              </w:rPr>
              <w:t xml:space="preserve"> «Тихоновка»</w:t>
            </w:r>
          </w:p>
        </w:tc>
      </w:tr>
      <w:tr w:rsidR="008C123E" w:rsidTr="008C12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left="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8C123E" w:rsidTr="008C12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pacing w:val="-5"/>
                <w:kern w:val="28"/>
                <w:lang w:eastAsia="en-US"/>
              </w:rPr>
            </w:pPr>
            <w:r>
              <w:rPr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eastAsia="Calibri"/>
                <w:kern w:val="28"/>
                <w:lang w:eastAsia="en-US"/>
              </w:rPr>
              <w:t>;</w:t>
            </w:r>
            <w:bookmarkStart w:id="1" w:name="sub_1101"/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Обеспечение развития жилищного строительства в </w:t>
            </w:r>
            <w:r>
              <w:rPr>
                <w:rFonts w:eastAsia="Calibri"/>
                <w:bCs/>
                <w:lang w:eastAsia="en-US"/>
              </w:rPr>
              <w:t>муниципальном образовании</w:t>
            </w:r>
            <w:r>
              <w:rPr>
                <w:rFonts w:eastAsia="Calibri"/>
                <w:lang w:eastAsia="en-US"/>
              </w:rPr>
              <w:t xml:space="preserve"> «Тихоновка»;</w:t>
            </w:r>
            <w:bookmarkEnd w:id="1"/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8C123E" w:rsidTr="008C123E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Модернизация и обновление коммунальной инфраструктуры </w:t>
            </w:r>
            <w:r>
              <w:rPr>
                <w:bCs/>
                <w:lang w:eastAsia="ru-RU"/>
              </w:rPr>
              <w:t xml:space="preserve">муниципального образования </w:t>
            </w:r>
            <w:r>
              <w:rPr>
                <w:lang w:eastAsia="ru-RU"/>
              </w:rPr>
              <w:t>«Тихоновка», снижение эксплуатационных затрат;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>
              <w:rPr>
                <w:bCs/>
                <w:lang w:eastAsia="ru-RU"/>
              </w:rPr>
              <w:t>муниципальном образовании</w:t>
            </w:r>
            <w:r>
              <w:rPr>
                <w:lang w:eastAsia="ru-RU"/>
              </w:rPr>
              <w:t xml:space="preserve"> «Тихоновка».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Повышение надежности водоснабжения и водоотведения;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Снижение уровня потерь воды;</w:t>
            </w:r>
          </w:p>
          <w:p w:rsidR="008C123E" w:rsidRDefault="008C123E">
            <w:pPr>
              <w:suppressAutoHyphens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8C123E" w:rsidTr="008C123E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Срок </w:t>
            </w:r>
            <w:r w:rsidR="001C410A">
              <w:rPr>
                <w:noProof/>
                <w:lang w:eastAsia="ru-RU"/>
              </w:rPr>
              <w:t>реализации программы 2014 – 2020</w:t>
            </w:r>
            <w:r>
              <w:rPr>
                <w:noProof/>
                <w:lang w:eastAsia="ru-RU"/>
              </w:rPr>
              <w:t xml:space="preserve"> годы.</w:t>
            </w:r>
          </w:p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8C123E" w:rsidTr="008C123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after="12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и источники финансирования </w:t>
            </w:r>
          </w:p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расходов на реализац</w:t>
            </w:r>
            <w:r w:rsidR="001C410A">
              <w:rPr>
                <w:rFonts w:eastAsia="Calibri"/>
                <w:lang w:eastAsia="en-US"/>
              </w:rPr>
              <w:t>ию Программы на период 2014-2020</w:t>
            </w:r>
            <w:r>
              <w:rPr>
                <w:rFonts w:eastAsia="Calibri"/>
                <w:lang w:eastAsia="en-US"/>
              </w:rPr>
              <w:t xml:space="preserve"> годы: Всего –12000 тыс. руб.</w:t>
            </w:r>
          </w:p>
          <w:p w:rsidR="008C123E" w:rsidRDefault="008C123E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8C123E" w:rsidRDefault="008C123E" w:rsidP="008C123E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</w:p>
    <w:p w:rsidR="008C123E" w:rsidRDefault="008C123E" w:rsidP="008C123E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Введение</w:t>
      </w:r>
    </w:p>
    <w:p w:rsidR="008C123E" w:rsidRDefault="008C123E" w:rsidP="008C123E">
      <w:pPr>
        <w:suppressAutoHyphens w:val="0"/>
        <w:ind w:firstLine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комплексного развития систем коммунальной инфраструктуры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</w:t>
      </w:r>
      <w:r w:rsidR="001C410A">
        <w:rPr>
          <w:rFonts w:eastAsia="Calibri"/>
          <w:lang w:eastAsia="en-US"/>
        </w:rPr>
        <w:t>вка» на 2014 – 2020 г</w:t>
      </w:r>
      <w:r>
        <w:rPr>
          <w:rFonts w:eastAsia="Calibri"/>
          <w:lang w:eastAsia="en-US"/>
        </w:rPr>
        <w:t>г. (дале</w:t>
      </w:r>
      <w:proofErr w:type="gramStart"/>
      <w:r>
        <w:rPr>
          <w:rFonts w:eastAsia="Calibri"/>
          <w:lang w:eastAsia="en-US"/>
        </w:rPr>
        <w:t>е-</w:t>
      </w:r>
      <w:proofErr w:type="gramEnd"/>
      <w:r>
        <w:rPr>
          <w:rFonts w:eastAsia="Calibri"/>
          <w:lang w:eastAsia="en-US"/>
        </w:rPr>
        <w:t xml:space="preserve"> 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Градостроительный кодекс РФ от 29.12.2004 № 190-ФЗ;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Постановление Правительства РФ от 24.05.2007 № 316 «Об утверждении </w:t>
      </w:r>
      <w:proofErr w:type="gramStart"/>
      <w:r>
        <w:rPr>
          <w:rFonts w:eastAsia="Calibri"/>
          <w:lang w:eastAsia="en-US"/>
        </w:rPr>
        <w:t>правил определения условий деятельности организаций коммунального</w:t>
      </w:r>
      <w:proofErr w:type="gramEnd"/>
      <w:r>
        <w:rPr>
          <w:rFonts w:eastAsia="Calibri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Генеральный план села Тихоновка и деревни Чилим, деревни </w:t>
      </w:r>
      <w:proofErr w:type="spellStart"/>
      <w:r>
        <w:rPr>
          <w:rFonts w:eastAsia="Calibri"/>
          <w:lang w:eastAsia="en-US"/>
        </w:rPr>
        <w:t>Парамоновка</w:t>
      </w:r>
      <w:proofErr w:type="spellEnd"/>
      <w:r>
        <w:rPr>
          <w:rFonts w:eastAsia="Calibri"/>
          <w:lang w:eastAsia="en-US"/>
        </w:rPr>
        <w:t>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 и в полной мере соответствует государственной политике реформирования коммунального комплекса Российской Федерации.</w:t>
      </w:r>
    </w:p>
    <w:p w:rsidR="008C123E" w:rsidRDefault="008C123E" w:rsidP="008C123E">
      <w:pPr>
        <w:spacing w:after="120" w:line="276" w:lineRule="auto"/>
        <w:ind w:left="267" w:hanging="2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1. Основные направления перспективного развития муниципального образования«Тихоновка»</w:t>
      </w:r>
    </w:p>
    <w:p w:rsidR="008C123E" w:rsidRDefault="008C123E" w:rsidP="008C123E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 Краткая характеристика поселения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Общая площадь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составляет 17,4 тыс. га </w:t>
      </w:r>
      <w:r>
        <w:rPr>
          <w:color w:val="000000"/>
          <w:lang w:eastAsia="ru-RU"/>
        </w:rPr>
        <w:t>(5,9% от площади района)</w:t>
      </w:r>
      <w:r>
        <w:rPr>
          <w:rFonts w:eastAsia="Calibri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>
        <w:rPr>
          <w:rFonts w:eastAsia="Calibri"/>
          <w:lang w:eastAsia="en-US"/>
        </w:rPr>
        <w:t>Вегера</w:t>
      </w:r>
      <w:proofErr w:type="spellEnd"/>
      <w:r>
        <w:rPr>
          <w:rFonts w:eastAsia="Calibri"/>
          <w:lang w:eastAsia="en-US"/>
        </w:rPr>
        <w:t xml:space="preserve"> Л.П., </w:t>
      </w:r>
      <w:proofErr w:type="spellStart"/>
      <w:r>
        <w:rPr>
          <w:rFonts w:eastAsia="Calibri"/>
          <w:lang w:eastAsia="en-US"/>
        </w:rPr>
        <w:t>Тихоновское</w:t>
      </w:r>
      <w:proofErr w:type="spellEnd"/>
      <w:r>
        <w:rPr>
          <w:rFonts w:eastAsia="Calibri"/>
          <w:lang w:eastAsia="en-US"/>
        </w:rPr>
        <w:t xml:space="preserve"> сельпо, ИП Николаенко Т.В., ИП </w:t>
      </w:r>
      <w:proofErr w:type="spellStart"/>
      <w:r>
        <w:rPr>
          <w:rFonts w:eastAsia="Calibri"/>
          <w:lang w:eastAsia="en-US"/>
        </w:rPr>
        <w:t>Беляевская</w:t>
      </w:r>
      <w:proofErr w:type="spellEnd"/>
      <w:r>
        <w:rPr>
          <w:rFonts w:eastAsia="Calibri"/>
          <w:lang w:eastAsia="en-US"/>
        </w:rPr>
        <w:t xml:space="preserve"> О.В.,  ИП </w:t>
      </w:r>
      <w:proofErr w:type="spellStart"/>
      <w:r>
        <w:rPr>
          <w:rFonts w:eastAsia="Calibri"/>
          <w:lang w:eastAsia="en-US"/>
        </w:rPr>
        <w:t>Сырбу</w:t>
      </w:r>
      <w:proofErr w:type="spellEnd"/>
      <w:r>
        <w:rPr>
          <w:rFonts w:eastAsia="Calibri"/>
          <w:lang w:eastAsia="en-US"/>
        </w:rPr>
        <w:t xml:space="preserve"> И.В., ИП </w:t>
      </w:r>
      <w:proofErr w:type="spellStart"/>
      <w:r>
        <w:rPr>
          <w:rFonts w:eastAsia="Calibri"/>
          <w:lang w:eastAsia="en-US"/>
        </w:rPr>
        <w:t>Жуган</w:t>
      </w:r>
      <w:proofErr w:type="spellEnd"/>
      <w:r>
        <w:rPr>
          <w:rFonts w:eastAsia="Calibri"/>
          <w:lang w:eastAsia="en-US"/>
        </w:rPr>
        <w:t xml:space="preserve"> С.В., ИП Егоров П.С., ИП </w:t>
      </w:r>
      <w:proofErr w:type="spellStart"/>
      <w:r>
        <w:rPr>
          <w:rFonts w:eastAsia="Calibri"/>
          <w:lang w:eastAsia="en-US"/>
        </w:rPr>
        <w:t>Геляхова</w:t>
      </w:r>
      <w:proofErr w:type="spellEnd"/>
      <w:r>
        <w:rPr>
          <w:rFonts w:eastAsia="Calibri"/>
          <w:lang w:eastAsia="en-US"/>
        </w:rPr>
        <w:t xml:space="preserve"> Т.А.,ИП </w:t>
      </w:r>
      <w:proofErr w:type="spellStart"/>
      <w:r>
        <w:rPr>
          <w:rFonts w:eastAsia="Calibri"/>
          <w:lang w:eastAsia="en-US"/>
        </w:rPr>
        <w:t>Клюшин</w:t>
      </w:r>
      <w:proofErr w:type="spellEnd"/>
      <w:r>
        <w:rPr>
          <w:rFonts w:eastAsia="Calibri"/>
          <w:lang w:eastAsia="en-US"/>
        </w:rPr>
        <w:t xml:space="preserve"> А.С., ИП Михайлов О.С.</w:t>
      </w:r>
      <w:proofErr w:type="gramEnd"/>
      <w:r>
        <w:rPr>
          <w:rFonts w:eastAsia="Calibri"/>
          <w:lang w:eastAsia="en-US"/>
        </w:rPr>
        <w:t xml:space="preserve">, КФХ </w:t>
      </w:r>
      <w:proofErr w:type="spellStart"/>
      <w:r>
        <w:rPr>
          <w:rFonts w:eastAsia="Calibri"/>
          <w:lang w:eastAsia="en-US"/>
        </w:rPr>
        <w:t>Рахвалов</w:t>
      </w:r>
      <w:proofErr w:type="spellEnd"/>
      <w:r>
        <w:rPr>
          <w:rFonts w:eastAsia="Calibri"/>
          <w:lang w:eastAsia="en-US"/>
        </w:rPr>
        <w:t xml:space="preserve"> И.В.  В состав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входят все прилегающие к нему исторически </w:t>
      </w:r>
      <w:r>
        <w:rPr>
          <w:rFonts w:eastAsia="Calibri"/>
          <w:lang w:eastAsia="en-US"/>
        </w:rPr>
        <w:lastRenderedPageBreak/>
        <w:t xml:space="preserve">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«Тихоновка».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Первым органом власти на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Тихоновка</w:t>
      </w:r>
      <w:proofErr w:type="spellEnd"/>
      <w:r>
        <w:rPr>
          <w:rFonts w:eastAsia="Calibri"/>
          <w:lang w:eastAsia="en-US"/>
        </w:rPr>
        <w:t xml:space="preserve">» являлся </w:t>
      </w:r>
      <w:proofErr w:type="spellStart"/>
      <w:r>
        <w:rPr>
          <w:rFonts w:eastAsia="Calibri"/>
          <w:lang w:eastAsia="en-US"/>
        </w:rPr>
        <w:t>Тихоновский</w:t>
      </w:r>
      <w:proofErr w:type="spellEnd"/>
      <w:r>
        <w:rPr>
          <w:rFonts w:eastAsia="Calibri"/>
          <w:lang w:eastAsia="en-US"/>
        </w:rPr>
        <w:t xml:space="preserve"> сельский совет народных депутатов. С 01.01.2006 года образована администрация муниципального образования «Тихоновка» Боханского муниципального района.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Границы муниципального образования «Тихоновка»  установлены в соответствии с Законом Усть-Ордынского Бурятского автономного округа от 30 декабря 2004 № 67-оз.</w:t>
      </w:r>
    </w:p>
    <w:p w:rsidR="008C123E" w:rsidRDefault="008C123E" w:rsidP="008C123E">
      <w:pPr>
        <w:suppressAutoHyphens w:val="0"/>
        <w:ind w:firstLine="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СП проходит линия электропередач (ЛЭП) напряжением 110кВ, 10кВ, 0,4 кВ.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8C123E" w:rsidRDefault="008C123E" w:rsidP="008C123E">
      <w:pPr>
        <w:suppressAutoHyphens w:val="0"/>
        <w:spacing w:line="264" w:lineRule="auto"/>
        <w:rPr>
          <w:highlight w:val="yellow"/>
          <w:lang w:eastAsia="ru-RU"/>
        </w:rPr>
      </w:pPr>
      <w:r>
        <w:rPr>
          <w:lang w:eastAsia="ru-RU"/>
        </w:rPr>
        <w:t xml:space="preserve">            МО «Тихоновка» наделено статусом сельского поселения.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Численность населения – 1,6 тыс</w:t>
      </w:r>
      <w:proofErr w:type="gramStart"/>
      <w:r>
        <w:rPr>
          <w:color w:val="000000"/>
          <w:lang w:eastAsia="ru-RU"/>
        </w:rPr>
        <w:t>.ч</w:t>
      </w:r>
      <w:proofErr w:type="gramEnd"/>
      <w:r>
        <w:rPr>
          <w:color w:val="000000"/>
          <w:lang w:eastAsia="ru-RU"/>
        </w:rPr>
        <w:t>ел. на 2014 г. (6,2%).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Расположено МО «Тихоновка» на востоке Боханского района.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граничит: на западе – с МО «</w:t>
      </w:r>
      <w:proofErr w:type="spellStart"/>
      <w:r>
        <w:rPr>
          <w:lang w:eastAsia="ru-RU"/>
        </w:rPr>
        <w:t>Укыр</w:t>
      </w:r>
      <w:proofErr w:type="spellEnd"/>
      <w:r>
        <w:rPr>
          <w:lang w:eastAsia="ru-RU"/>
        </w:rPr>
        <w:t>», на востоке с МО «</w:t>
      </w:r>
      <w:proofErr w:type="spellStart"/>
      <w:r>
        <w:rPr>
          <w:lang w:eastAsia="ru-RU"/>
        </w:rPr>
        <w:t>Шаралдай</w:t>
      </w:r>
      <w:proofErr w:type="spellEnd"/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Боханского</w:t>
      </w:r>
      <w:proofErr w:type="spellEnd"/>
      <w:r>
        <w:rPr>
          <w:lang w:eastAsia="ru-RU"/>
        </w:rPr>
        <w:t xml:space="preserve"> муниципального района, на юге – с муниципальными образованиями Иркутского, на севере – </w:t>
      </w:r>
      <w:proofErr w:type="spellStart"/>
      <w:r>
        <w:rPr>
          <w:lang w:eastAsia="ru-RU"/>
        </w:rPr>
        <w:t>Осинского</w:t>
      </w:r>
      <w:proofErr w:type="spellEnd"/>
      <w:r>
        <w:rPr>
          <w:lang w:eastAsia="ru-RU"/>
        </w:rPr>
        <w:t xml:space="preserve"> муниципальных районов.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В МО «Тихоновка» входит 3 сельских населенных пункта: село Тихоновка, деревни Парамонова и Чилим.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расположено на землях исторического освоения юга Иркутской области.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Еще задолго до прихода в Прибайкалье русских эта территория уже была заселена. Коренное население  - буряты. Конец 17 и первая половина 18 в. - время массового наплыва русских переселенцев.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Одна из главных особенностей заселения  территории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>
        <w:rPr>
          <w:lang w:eastAsia="ru-RU"/>
        </w:rPr>
        <w:t>р</w:t>
      </w:r>
      <w:proofErr w:type="gramStart"/>
      <w:r>
        <w:rPr>
          <w:lang w:eastAsia="ru-RU"/>
        </w:rPr>
        <w:t>.И</w:t>
      </w:r>
      <w:proofErr w:type="gramEnd"/>
      <w:r>
        <w:rPr>
          <w:lang w:eastAsia="ru-RU"/>
        </w:rPr>
        <w:t>да</w:t>
      </w:r>
      <w:proofErr w:type="spellEnd"/>
      <w:r>
        <w:rPr>
          <w:lang w:eastAsia="ru-RU"/>
        </w:rPr>
        <w:t xml:space="preserve">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Иркутская земля в целом, и территория современного МО «Тихоновка»  - в царское и советское время – это каторжные и ссыльные места для политических и уголовных осужденных.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>Значительную долю населения МО «Тихоновка» традиционно составляют буряты (около 20%), что отражается в проявлении на его территории национальных особенностей в течени</w:t>
      </w:r>
      <w:proofErr w:type="gramStart"/>
      <w:r>
        <w:rPr>
          <w:bCs/>
          <w:lang w:eastAsia="ru-RU"/>
        </w:rPr>
        <w:t>и</w:t>
      </w:r>
      <w:proofErr w:type="gramEnd"/>
      <w:r>
        <w:rPr>
          <w:bCs/>
          <w:lang w:eastAsia="ru-RU"/>
        </w:rPr>
        <w:t xml:space="preserve"> демографических процессов, развитии традиционного уклада жизни сельского населения. </w:t>
      </w:r>
      <w:proofErr w:type="spellStart"/>
      <w:r>
        <w:rPr>
          <w:lang w:eastAsia="ru-RU"/>
        </w:rPr>
        <w:t>Боханский</w:t>
      </w:r>
      <w:proofErr w:type="spellEnd"/>
      <w:r>
        <w:rPr>
          <w:lang w:eastAsia="ru-RU"/>
        </w:rPr>
        <w:t xml:space="preserve"> муниципальный район входит в состав Усть-Ордынского автономного округа,</w:t>
      </w:r>
      <w:r>
        <w:rPr>
          <w:bCs/>
          <w:lang w:eastAsia="ru-RU"/>
        </w:rPr>
        <w:t xml:space="preserve">как административно-территориальной единицы Иркутской области с особым статусом, который установлен в целях сохранения и развития </w:t>
      </w:r>
      <w:r>
        <w:rPr>
          <w:lang w:eastAsia="ru-RU"/>
        </w:rPr>
        <w:t>самобытности народов, традиционно проживающих на территории Усть-Ордынского Бурятского округа</w:t>
      </w:r>
      <w:r>
        <w:rPr>
          <w:bCs/>
          <w:lang w:eastAsia="ru-RU"/>
        </w:rPr>
        <w:t xml:space="preserve">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highlight w:val="yellow"/>
          <w:lang w:eastAsia="ru-RU"/>
        </w:rPr>
      </w:pPr>
      <w:r>
        <w:rPr>
          <w:bCs/>
          <w:lang w:eastAsia="ru-RU"/>
        </w:rPr>
        <w:t>МО «Тихоновка» расположено в стороне от основной транзитной оси Боханского района (автомобильной дороги Иркутск – Бохан – Усть-Уда). Расстояние до г</w:t>
      </w:r>
      <w:proofErr w:type="gramStart"/>
      <w:r>
        <w:rPr>
          <w:bCs/>
          <w:lang w:eastAsia="ru-RU"/>
        </w:rPr>
        <w:t>.И</w:t>
      </w:r>
      <w:proofErr w:type="gramEnd"/>
      <w:r>
        <w:rPr>
          <w:bCs/>
          <w:lang w:eastAsia="ru-RU"/>
        </w:rPr>
        <w:t xml:space="preserve">ркутска  – </w:t>
      </w:r>
      <w:r>
        <w:rPr>
          <w:bCs/>
          <w:lang w:eastAsia="ru-RU"/>
        </w:rPr>
        <w:lastRenderedPageBreak/>
        <w:t xml:space="preserve">административного и основного экономического центра области – 120 км, до п.Бохан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>
          <w:rPr>
            <w:bCs/>
            <w:lang w:eastAsia="ru-RU"/>
          </w:rPr>
          <w:t>35 км</w:t>
        </w:r>
      </w:smartTag>
      <w:r>
        <w:rPr>
          <w:bCs/>
          <w:lang w:eastAsia="ru-RU"/>
        </w:rPr>
        <w:t>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Основными транспортными осями </w:t>
      </w:r>
      <w:r>
        <w:rPr>
          <w:lang w:eastAsia="ru-RU"/>
        </w:rPr>
        <w:t>МО «Тихоновка»</w:t>
      </w:r>
      <w:r>
        <w:rPr>
          <w:bCs/>
          <w:lang w:eastAsia="ru-RU"/>
        </w:rPr>
        <w:t xml:space="preserve"> являются автодорога регионального значения направлением Усть-Ордынский – Тихоновка – Оса  и автодорога местного значения, связывающая поселение с районным центром.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На пересечении данных автодорог, на обоих берегах </w:t>
      </w:r>
      <w:proofErr w:type="spellStart"/>
      <w:r>
        <w:rPr>
          <w:bCs/>
          <w:lang w:eastAsia="ru-RU"/>
        </w:rPr>
        <w:t>р.Ида</w:t>
      </w:r>
      <w:proofErr w:type="spellEnd"/>
      <w:r>
        <w:rPr>
          <w:bCs/>
          <w:lang w:eastAsia="ru-RU"/>
        </w:rPr>
        <w:t xml:space="preserve">, расположено </w:t>
      </w:r>
      <w:proofErr w:type="spellStart"/>
      <w:r>
        <w:rPr>
          <w:bCs/>
          <w:lang w:eastAsia="ru-RU"/>
        </w:rPr>
        <w:t>с.Тихоновка</w:t>
      </w:r>
      <w:proofErr w:type="spellEnd"/>
      <w:r>
        <w:rPr>
          <w:bCs/>
          <w:lang w:eastAsia="ru-RU"/>
        </w:rPr>
        <w:t>. На южном участке региональной трассы  - деревни Парамонова и Чилим. Все населенные пункты обслуживаются пригородным пассажирским автотранспортом.</w:t>
      </w:r>
    </w:p>
    <w:p w:rsidR="008C123E" w:rsidRDefault="008C123E" w:rsidP="008C123E">
      <w:pPr>
        <w:suppressAutoHyphens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1.1.1. Климат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>
        <w:rPr>
          <w:lang w:eastAsia="ru-RU"/>
        </w:rPr>
        <w:t>Боханском</w:t>
      </w:r>
      <w:proofErr w:type="spellEnd"/>
      <w:r>
        <w:rPr>
          <w:lang w:eastAsia="ru-RU"/>
        </w:rPr>
        <w:t xml:space="preserve"> районе климат более мягкий для ведения сельского хозяйства.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Климат территории МО «Тихоновка» резко-континентальный с холодной, продолжительной зимой и жарким  летом. 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К основным климатообразующим факторам территории можно отнести: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удаленность от морей и расположение в центре материка;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значительная приподнятость территории над уровнем моря;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близость крупных водных объектов (оз. Байкал и ангарские водохранилища);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особенности циркуляции атмосферы (циклоны и антициклоны).</w:t>
      </w:r>
    </w:p>
    <w:p w:rsidR="008C123E" w:rsidRDefault="008C123E" w:rsidP="008C123E">
      <w:pPr>
        <w:suppressAutoHyphens w:val="0"/>
        <w:ind w:firstLine="709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Температурный режим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8C123E" w:rsidRDefault="008C123E" w:rsidP="008C123E">
      <w:pPr>
        <w:shd w:val="clear" w:color="auto" w:fill="FFFFFF"/>
        <w:suppressAutoHyphens w:val="0"/>
        <w:ind w:firstLine="907"/>
        <w:jc w:val="both"/>
        <w:rPr>
          <w:lang w:eastAsia="ru-RU"/>
        </w:rPr>
      </w:pPr>
      <w:r>
        <w:rPr>
          <w:lang w:eastAsia="ru-RU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Атмосферные осадки</w:t>
      </w:r>
      <w:r>
        <w:rPr>
          <w:lang w:eastAsia="ru-RU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Из-за малого количества твёрдых осадков мощность снежного покрова, как правило, невелика.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b/>
          <w:bCs/>
          <w:lang w:eastAsia="ru-RU"/>
        </w:rPr>
        <w:t>Ветровой режим</w:t>
      </w:r>
      <w:r>
        <w:rPr>
          <w:lang w:eastAsia="ru-RU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8C123E" w:rsidRDefault="008C123E" w:rsidP="008C123E">
      <w:pPr>
        <w:suppressAutoHyphens w:val="0"/>
        <w:spacing w:before="120" w:after="120"/>
        <w:jc w:val="both"/>
        <w:rPr>
          <w:rFonts w:eastAsia="Calibri"/>
          <w:b/>
          <w:lang w:eastAsia="en-US"/>
        </w:rPr>
      </w:pPr>
      <w:bookmarkStart w:id="2" w:name="_Toc132715994"/>
      <w:r>
        <w:rPr>
          <w:rFonts w:eastAsia="Calibri"/>
          <w:b/>
          <w:lang w:eastAsia="en-US"/>
        </w:rPr>
        <w:t>1.1.2. Население</w:t>
      </w:r>
    </w:p>
    <w:p w:rsidR="008C123E" w:rsidRDefault="008C123E" w:rsidP="008C123E">
      <w:pPr>
        <w:spacing w:line="264" w:lineRule="auto"/>
        <w:ind w:firstLine="720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Общая численность населения МО «Тихоновка» по состоянию на 01.01.2014 года составляет 1618 человек. </w:t>
      </w:r>
      <w:r>
        <w:rPr>
          <w:lang w:eastAsia="ru-RU"/>
        </w:rPr>
        <w:t>Система расселения МО «</w:t>
      </w:r>
      <w:proofErr w:type="spellStart"/>
      <w:r>
        <w:rPr>
          <w:lang w:eastAsia="ru-RU"/>
        </w:rPr>
        <w:t>Тихоновка</w:t>
      </w:r>
      <w:proofErr w:type="spellEnd"/>
      <w:r>
        <w:rPr>
          <w:lang w:eastAsia="ru-RU"/>
        </w:rPr>
        <w:t xml:space="preserve">» - </w:t>
      </w:r>
      <w:proofErr w:type="spellStart"/>
      <w:r>
        <w:rPr>
          <w:lang w:eastAsia="ru-RU"/>
        </w:rPr>
        <w:t>моноцентрична</w:t>
      </w:r>
      <w:proofErr w:type="spellEnd"/>
      <w:r>
        <w:rPr>
          <w:lang w:eastAsia="ru-RU"/>
        </w:rPr>
        <w:t xml:space="preserve">, основная часть населения проживает в </w:t>
      </w:r>
      <w:proofErr w:type="spellStart"/>
      <w:r>
        <w:rPr>
          <w:lang w:eastAsia="ru-RU"/>
        </w:rPr>
        <w:t>с.Тихоновка</w:t>
      </w:r>
      <w:proofErr w:type="spellEnd"/>
      <w:r>
        <w:rPr>
          <w:lang w:eastAsia="ru-RU"/>
        </w:rPr>
        <w:t xml:space="preserve"> (94%).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Численность населения в МО «Тихоновка» за 20 лет выросла значительно (+27%). При этом последние годы динамика стабилизировалась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>
        <w:rPr>
          <w:lang w:eastAsia="ru-RU"/>
        </w:rPr>
        <w:t>среднеобластному</w:t>
      </w:r>
      <w:proofErr w:type="spellEnd"/>
      <w:r>
        <w:rPr>
          <w:lang w:eastAsia="ru-RU"/>
        </w:rPr>
        <w:t xml:space="preserve"> показателю. По оценкам, уровень смертности также соответствует средней по области ситуации.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Для МО «Тихоновка» характерен миграционный приток – динамика его также отрицательная, за счет снижения прибывающего в МО «Тихоновка» населения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Средний по МО «Тихоновка» коэффициент семейности – 2,8 (в среднем по району – 3,4).</w:t>
      </w:r>
    </w:p>
    <w:p w:rsidR="008C123E" w:rsidRDefault="008C123E" w:rsidP="008C123E">
      <w:pPr>
        <w:suppressAutoHyphens w:val="0"/>
        <w:spacing w:line="264" w:lineRule="auto"/>
        <w:rPr>
          <w:lang w:eastAsia="ru-RU"/>
        </w:rPr>
      </w:pPr>
      <w:r>
        <w:rPr>
          <w:lang w:eastAsia="ru-RU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847"/>
        <w:gridCol w:w="2452"/>
        <w:gridCol w:w="2018"/>
      </w:tblGrid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 «Тихоновка»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 «</w:t>
            </w:r>
            <w:proofErr w:type="spellStart"/>
            <w:r>
              <w:rPr>
                <w:b/>
                <w:lang w:eastAsia="ru-RU"/>
              </w:rPr>
              <w:t>Боханский</w:t>
            </w:r>
            <w:proofErr w:type="spellEnd"/>
            <w:r>
              <w:rPr>
                <w:b/>
                <w:lang w:eastAsia="ru-RU"/>
              </w:rPr>
              <w:t xml:space="preserve"> район»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Иркутская область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19%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в трудоспособном возрасте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62%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старше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19%</w:t>
            </w:r>
          </w:p>
        </w:tc>
      </w:tr>
    </w:tbl>
    <w:p w:rsidR="008C123E" w:rsidRDefault="008C123E" w:rsidP="008C123E">
      <w:pPr>
        <w:suppressAutoHyphens w:val="0"/>
        <w:spacing w:line="264" w:lineRule="auto"/>
        <w:rPr>
          <w:b/>
          <w:bCs/>
          <w:caps/>
          <w:lang w:eastAsia="ru-RU"/>
        </w:rPr>
      </w:pP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highlight w:val="lightGray"/>
          <w:lang w:eastAsia="ru-RU"/>
        </w:rPr>
      </w:pPr>
      <w:r>
        <w:rPr>
          <w:bCs/>
          <w:iCs/>
          <w:lang w:eastAsia="ru-RU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>
        <w:rPr>
          <w:lang w:eastAsia="ru-RU"/>
        </w:rPr>
        <w:t>МО «Тихоновка»</w:t>
      </w:r>
      <w:r>
        <w:rPr>
          <w:bCs/>
          <w:iCs/>
          <w:lang w:eastAsia="ru-RU"/>
        </w:rPr>
        <w:t>, в том числе на основе утвержденных программных документов и документов территориального планирования.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bCs/>
          <w:iCs/>
          <w:lang w:eastAsia="ru-RU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</w:t>
      </w:r>
      <w:r>
        <w:rPr>
          <w:bCs/>
          <w:iCs/>
          <w:lang w:eastAsia="ru-RU"/>
        </w:rPr>
        <w:lastRenderedPageBreak/>
        <w:t xml:space="preserve">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>
        <w:rPr>
          <w:lang w:eastAsia="ru-RU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сохраняется уже на протяжении более 20 лет.</w:t>
      </w:r>
      <w:bookmarkEnd w:id="2"/>
    </w:p>
    <w:p w:rsidR="008C123E" w:rsidRDefault="008C123E" w:rsidP="008C123E">
      <w:pPr>
        <w:suppressAutoHyphens w:val="0"/>
        <w:jc w:val="both"/>
        <w:rPr>
          <w:rFonts w:eastAsia="Calibri"/>
          <w:b/>
          <w:spacing w:val="-12"/>
          <w:lang w:eastAsia="en-US"/>
        </w:rPr>
      </w:pPr>
      <w:r>
        <w:rPr>
          <w:rFonts w:eastAsia="Calibri"/>
          <w:b/>
          <w:spacing w:val="-12"/>
          <w:lang w:eastAsia="en-US"/>
        </w:rPr>
        <w:t>1.1.3. Характеристика экономики поселения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color w:val="000000"/>
          <w:spacing w:val="-1"/>
          <w:lang w:eastAsia="en-US"/>
        </w:rPr>
      </w:pPr>
      <w:r>
        <w:rPr>
          <w:rFonts w:eastAsia="Calibri"/>
          <w:color w:val="000000"/>
          <w:lang w:eastAsia="en-US"/>
        </w:rPr>
        <w:t xml:space="preserve">На территории поселения в настоящее время </w:t>
      </w:r>
      <w:r>
        <w:rPr>
          <w:rFonts w:eastAsia="Calibri"/>
          <w:lang w:eastAsia="en-US"/>
        </w:rPr>
        <w:t xml:space="preserve">осуществляют финансово-хозяйственную деятельность </w:t>
      </w:r>
      <w:r>
        <w:rPr>
          <w:rFonts w:eastAsia="Calibri"/>
          <w:color w:val="000000"/>
          <w:lang w:eastAsia="en-US"/>
        </w:rPr>
        <w:t>сельскохозяйственный кооператив – СХК «Нива»</w:t>
      </w:r>
      <w:r>
        <w:rPr>
          <w:rFonts w:eastAsia="Calibri"/>
          <w:lang w:eastAsia="en-US"/>
        </w:rPr>
        <w:t>с общей численностью работающих 52 человек. СХК «Нива» занимается  выращиванием зерновых культур</w:t>
      </w:r>
      <w:r>
        <w:rPr>
          <w:rFonts w:eastAsia="Calibri"/>
          <w:color w:val="000000"/>
          <w:spacing w:val="-1"/>
          <w:lang w:eastAsia="en-US"/>
        </w:rPr>
        <w:t xml:space="preserve"> и два крестьянско-фермерских хозяйства, </w:t>
      </w:r>
      <w:r>
        <w:rPr>
          <w:rFonts w:eastAsia="Calibri"/>
          <w:lang w:eastAsia="en-US"/>
        </w:rPr>
        <w:t xml:space="preserve">ИП </w:t>
      </w:r>
      <w:proofErr w:type="spellStart"/>
      <w:r>
        <w:rPr>
          <w:rFonts w:eastAsia="Calibri"/>
          <w:lang w:eastAsia="en-US"/>
        </w:rPr>
        <w:t>Геляхова</w:t>
      </w:r>
      <w:proofErr w:type="spellEnd"/>
      <w:r>
        <w:rPr>
          <w:rFonts w:eastAsia="Calibri"/>
          <w:lang w:eastAsia="en-US"/>
        </w:rPr>
        <w:t xml:space="preserve"> Т.А.., ИП </w:t>
      </w:r>
      <w:proofErr w:type="spellStart"/>
      <w:r>
        <w:rPr>
          <w:rFonts w:eastAsia="Calibri"/>
          <w:lang w:eastAsia="en-US"/>
        </w:rPr>
        <w:t>Клюшин</w:t>
      </w:r>
      <w:proofErr w:type="spellEnd"/>
      <w:r>
        <w:rPr>
          <w:rFonts w:eastAsia="Calibri"/>
          <w:lang w:eastAsia="en-US"/>
        </w:rPr>
        <w:t xml:space="preserve"> А.С., ИП Михайлов О.С., ИП </w:t>
      </w:r>
      <w:proofErr w:type="spellStart"/>
      <w:r>
        <w:rPr>
          <w:rFonts w:eastAsia="Calibri"/>
          <w:lang w:eastAsia="en-US"/>
        </w:rPr>
        <w:t>Медоев</w:t>
      </w:r>
      <w:proofErr w:type="spellEnd"/>
      <w:r>
        <w:rPr>
          <w:rFonts w:eastAsia="Calibri"/>
          <w:lang w:eastAsia="en-US"/>
        </w:rPr>
        <w:t xml:space="preserve"> И.А-</w:t>
      </w:r>
      <w:r>
        <w:rPr>
          <w:rFonts w:eastAsia="Calibri"/>
          <w:color w:val="000000"/>
          <w:spacing w:val="-1"/>
          <w:lang w:eastAsia="en-US"/>
        </w:rPr>
        <w:t xml:space="preserve"> вид деятельности: переработка древесины.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Ежегодно в обработке СХК «Нива» находится около 2000 га пашни. Имеется обновленный машинно- тракторный парк. Средний уровень заработной платы составляет 6800 рублей.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spacing w:val="-6"/>
          <w:lang w:eastAsia="en-US"/>
        </w:rPr>
        <w:t xml:space="preserve"> В поселении с этими предприятиями осуществляют свое деятельность: Тихоновское сельпо и 6 индивидуальных предпринимателей, которые занимаются торговой деятельностью, имеют свои магазины и  три кафе- закусочных.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Социальная сфера представлена образовательными учреждениями - муниципальное бюджетное образовательное учреждение «</w:t>
      </w:r>
      <w:proofErr w:type="spellStart"/>
      <w:r>
        <w:rPr>
          <w:rFonts w:eastAsia="Calibri"/>
          <w:lang w:eastAsia="en-US"/>
        </w:rPr>
        <w:t>Верхне</w:t>
      </w:r>
      <w:proofErr w:type="spellEnd"/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Идинская</w:t>
      </w:r>
      <w:proofErr w:type="spellEnd"/>
      <w:r>
        <w:rPr>
          <w:rFonts w:eastAsia="Calibri"/>
          <w:lang w:eastAsia="en-US"/>
        </w:rPr>
        <w:t xml:space="preserve"> СОШ» - общая численность учащихся 220 человек, МБДОУ «</w:t>
      </w:r>
      <w:proofErr w:type="spellStart"/>
      <w:r>
        <w:rPr>
          <w:rFonts w:eastAsia="Calibri"/>
          <w:lang w:eastAsia="en-US"/>
        </w:rPr>
        <w:t>Тихоновский</w:t>
      </w:r>
      <w:proofErr w:type="spellEnd"/>
      <w:r>
        <w:rPr>
          <w:rFonts w:eastAsia="Calibri"/>
          <w:lang w:eastAsia="en-US"/>
        </w:rPr>
        <w:t xml:space="preserve"> детский сад» посещают 75 детей.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работает отделение связи , </w:t>
      </w:r>
      <w:proofErr w:type="spellStart"/>
      <w:r>
        <w:rPr>
          <w:rFonts w:eastAsia="Calibri"/>
          <w:lang w:eastAsia="en-US"/>
        </w:rPr>
        <w:t>Тихоновская</w:t>
      </w:r>
      <w:proofErr w:type="spellEnd"/>
      <w:r>
        <w:rPr>
          <w:rFonts w:eastAsia="Calibri"/>
          <w:lang w:eastAsia="en-US"/>
        </w:rPr>
        <w:t xml:space="preserve"> участковая больница на 15 койко-мест, участок </w:t>
      </w:r>
      <w:proofErr w:type="spellStart"/>
      <w:r>
        <w:rPr>
          <w:rFonts w:eastAsia="Calibri"/>
          <w:lang w:eastAsia="en-US"/>
        </w:rPr>
        <w:t>Осинский</w:t>
      </w:r>
      <w:proofErr w:type="spellEnd"/>
      <w:r>
        <w:rPr>
          <w:rFonts w:eastAsia="Calibri"/>
          <w:lang w:eastAsia="en-US"/>
        </w:rPr>
        <w:t xml:space="preserve"> РЭС, пожарная часть, </w:t>
      </w:r>
      <w:proofErr w:type="spellStart"/>
      <w:r>
        <w:rPr>
          <w:rFonts w:eastAsia="Calibri"/>
          <w:lang w:eastAsia="en-US"/>
        </w:rPr>
        <w:t>Тихоновское</w:t>
      </w:r>
      <w:proofErr w:type="spellEnd"/>
      <w:r>
        <w:rPr>
          <w:rFonts w:eastAsia="Calibri"/>
          <w:lang w:eastAsia="en-US"/>
        </w:rPr>
        <w:t xml:space="preserve"> лесничество, </w:t>
      </w:r>
      <w:proofErr w:type="spellStart"/>
      <w:r>
        <w:rPr>
          <w:rFonts w:eastAsia="Calibri"/>
          <w:lang w:eastAsia="en-US"/>
        </w:rPr>
        <w:t>вет</w:t>
      </w:r>
      <w:proofErr w:type="spellEnd"/>
      <w:r>
        <w:rPr>
          <w:rFonts w:eastAsia="Calibri"/>
          <w:lang w:eastAsia="en-US"/>
        </w:rPr>
        <w:t>. станция, ветеринарная аптека.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территории поселения функционируют 1 учреждение культуры – муниципальное бюджетное учреждение культуры « МО «Тихоновка» .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последние годы наблюдается тенденции уменьшения хозяйств, так как нет сбыта молочной продукции.</w:t>
      </w:r>
    </w:p>
    <w:p w:rsidR="008C123E" w:rsidRDefault="008C123E" w:rsidP="008C123E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1.1.4. Жилищно-коммунальное хозяйство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Жилищный фонд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 характеризуется следующими данными: общая площадь жилищного фонда – 27453 м</w:t>
      </w:r>
      <w:r>
        <w:rPr>
          <w:rFonts w:eastAsia="Calibri"/>
          <w:vertAlign w:val="superscript"/>
          <w:lang w:eastAsia="en-US"/>
        </w:rPr>
        <w:t xml:space="preserve">2. </w:t>
      </w:r>
      <w:r>
        <w:rPr>
          <w:rFonts w:eastAsia="Calibri"/>
          <w:lang w:eastAsia="en-US"/>
        </w:rPr>
        <w:t xml:space="preserve"> Объём ветхого и аварийного жилого фонда составляет ориентировочно  430 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. Степень износа жилого фонда от 0- 30 % - 2412м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от 31% до 65% - 23931м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от 66% до 70% -680м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свыше 70% - 430</w:t>
      </w:r>
      <w:r>
        <w:rPr>
          <w:rFonts w:eastAsia="Calibri"/>
          <w:vertAlign w:val="superscript"/>
          <w:lang w:eastAsia="en-US"/>
        </w:rPr>
        <w:t xml:space="preserve">м2   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Жители поселения пользуются коммунальными услугами: водоснабжения, водоотведения( летний водопровод).</w:t>
      </w:r>
    </w:p>
    <w:p w:rsidR="008C123E" w:rsidRDefault="008C123E" w:rsidP="008C123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1.2. Прогноз развития </w:t>
      </w:r>
      <w:r>
        <w:rPr>
          <w:rFonts w:eastAsia="Calibri"/>
          <w:b/>
          <w:bCs/>
          <w:lang w:eastAsia="en-US"/>
        </w:rPr>
        <w:t>муниципального образования</w:t>
      </w:r>
      <w:r>
        <w:rPr>
          <w:rFonts w:eastAsia="Calibri"/>
          <w:b/>
          <w:lang w:eastAsia="en-US"/>
        </w:rPr>
        <w:t xml:space="preserve"> «Тихоновка»</w:t>
      </w:r>
    </w:p>
    <w:p w:rsidR="008C123E" w:rsidRDefault="008C123E" w:rsidP="008C123E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1.2.1. Прогноз динамики численности населения</w:t>
      </w:r>
    </w:p>
    <w:p w:rsidR="008C123E" w:rsidRDefault="008C123E" w:rsidP="008C123E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основу прогнозных расчетов основных показателей демографических процессов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 до 2016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8C123E" w:rsidRDefault="008C123E" w:rsidP="008C123E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Исходной базой перспективных расчетов послужили сложившиеся в </w:t>
      </w:r>
      <w:r>
        <w:rPr>
          <w:rFonts w:eastAsia="Calibri"/>
          <w:bCs/>
          <w:lang w:eastAsia="en-US"/>
        </w:rPr>
        <w:t xml:space="preserve">муниципальном образования </w:t>
      </w:r>
      <w:r>
        <w:rPr>
          <w:rFonts w:eastAsia="Calibri"/>
          <w:lang w:eastAsia="en-US"/>
        </w:rPr>
        <w:t xml:space="preserve">МО «Тихоновка» уровни рождаемости и смертности населения, его половозрастная структура. </w:t>
      </w:r>
    </w:p>
    <w:p w:rsidR="008C123E" w:rsidRDefault="008C123E" w:rsidP="008C123E">
      <w:pPr>
        <w:suppressAutoHyphens w:val="0"/>
        <w:ind w:firstLine="90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Прогноз динамики численности населения МО «Тихоновка» на период до 2016 года, на начало года, человек.</w:t>
      </w:r>
    </w:p>
    <w:p w:rsidR="008C123E" w:rsidRDefault="008C123E" w:rsidP="008C123E">
      <w:pPr>
        <w:suppressAutoHyphens w:val="0"/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8C123E" w:rsidRDefault="008C123E" w:rsidP="008C123E">
      <w:pPr>
        <w:suppressAutoHyphens w:val="0"/>
        <w:spacing w:line="264" w:lineRule="auto"/>
        <w:jc w:val="both"/>
        <w:rPr>
          <w:highlight w:val="yellow"/>
          <w:lang w:eastAsia="ru-RU"/>
        </w:rPr>
      </w:pPr>
      <w:r>
        <w:rPr>
          <w:lang w:eastAsia="ru-RU"/>
        </w:rPr>
        <w:t>Динамика численности населения (на начало года, человек)*</w:t>
      </w:r>
    </w:p>
    <w:tbl>
      <w:tblPr>
        <w:tblW w:w="5671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452"/>
        <w:gridCol w:w="807"/>
        <w:gridCol w:w="618"/>
        <w:gridCol w:w="618"/>
        <w:gridCol w:w="618"/>
        <w:gridCol w:w="618"/>
        <w:gridCol w:w="618"/>
        <w:gridCol w:w="825"/>
        <w:gridCol w:w="708"/>
        <w:gridCol w:w="710"/>
        <w:gridCol w:w="801"/>
        <w:gridCol w:w="757"/>
      </w:tblGrid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ВПН – 2010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2011 </w:t>
            </w:r>
            <w:r w:rsidR="008C123E">
              <w:rPr>
                <w:b/>
                <w:sz w:val="20"/>
                <w:szCs w:val="20"/>
                <w:lang w:eastAsia="ru-RU"/>
              </w:rPr>
              <w:t>г</w:t>
            </w:r>
            <w:r w:rsidR="00264D7C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2012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2013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2014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2015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2016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7C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</w:p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г</w:t>
            </w:r>
            <w:proofErr w:type="gramEnd"/>
            <w:r w:rsidR="001C410A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2018 </w:t>
            </w:r>
            <w:r w:rsidR="008C123E">
              <w:rPr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123E" w:rsidRDefault="001C410A">
            <w:pPr>
              <w:suppressAutoHyphens w:val="0"/>
              <w:spacing w:line="264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2025-2030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 w:rsidP="00264D7C">
            <w:pPr>
              <w:suppressAutoHyphens w:val="0"/>
              <w:spacing w:line="264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1539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3FB5">
              <w:rPr>
                <w:sz w:val="20"/>
                <w:szCs w:val="20"/>
                <w:lang w:eastAsia="ru-RU"/>
              </w:rPr>
              <w:t>605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sz w:val="20"/>
                <w:szCs w:val="20"/>
                <w:lang w:eastAsia="ru-RU"/>
              </w:rPr>
              <w:t>арамоновка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C" w:rsidRDefault="00264D7C" w:rsidP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илим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 w:rsidP="00264D7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</w:tr>
    </w:tbl>
    <w:p w:rsidR="008C123E" w:rsidRDefault="008C123E" w:rsidP="008C123E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видно из приведенной выше таблицы, численность населения поселения увеличивается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bookmarkStart w:id="3" w:name="_Toc227741581"/>
      <w:bookmarkStart w:id="4" w:name="_Toc249539644"/>
      <w:r>
        <w:rPr>
          <w:rFonts w:eastAsia="Calibri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24 до33 %.</w:t>
      </w:r>
    </w:p>
    <w:p w:rsidR="008C123E" w:rsidRDefault="008C123E" w:rsidP="008C123E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1.2.2. Прогноз потребности в коммунальных ресурсах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Численность населения постепенно увеличивается,  планируется строительство нового жилья  в том числе путем участия граждан в государственных программах «Социальное развитие села» и потребность в коммунальных ресурсах увеличится. 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Планируется застройка улиц Лермонтова, Кирова, Чехова, Подгорная, микрорайона </w:t>
      </w:r>
      <w:proofErr w:type="spellStart"/>
      <w:r>
        <w:rPr>
          <w:rFonts w:eastAsia="Calibri"/>
          <w:lang w:eastAsia="en-US"/>
        </w:rPr>
        <w:t>Тальяны</w:t>
      </w:r>
      <w:proofErr w:type="spellEnd"/>
      <w:r>
        <w:rPr>
          <w:rFonts w:eastAsia="Calibri"/>
          <w:lang w:eastAsia="en-US"/>
        </w:rPr>
        <w:t xml:space="preserve">  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Также новое жилье строится в черте населенных пунктов.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2. Развитие объектов коммунальной инфраструктуры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2.1.1 Анализ существующей системы теплоснабжения</w:t>
      </w:r>
    </w:p>
    <w:p w:rsidR="008C123E" w:rsidRDefault="008C123E" w:rsidP="008C123E">
      <w:pPr>
        <w:suppressAutoHyphens w:val="0"/>
        <w:ind w:firstLine="709"/>
        <w:jc w:val="both"/>
        <w:rPr>
          <w:b/>
        </w:rPr>
      </w:pPr>
      <w:r>
        <w:rPr>
          <w:b/>
        </w:rPr>
        <w:t>С. Тихоновка</w:t>
      </w:r>
    </w:p>
    <w:p w:rsidR="008C123E" w:rsidRDefault="008C123E" w:rsidP="008C123E">
      <w:pPr>
        <w:suppressAutoHyphens w:val="0"/>
        <w:ind w:firstLine="709"/>
        <w:jc w:val="both"/>
      </w:pPr>
      <w:r>
        <w:t>Система теплоснабжения с. Тихоновка децентрализованная. Теплоснабжение школы и больницы осуществляется от электрической и угольной котельных, административных зданий осуществляется электро-конвектором. Теплоснабжение общественной застройки (школа) осуществляется от котельной установленной мощностью 2,2 Гкал/час, год ввода в эксплуатацию 2010 г, режим работы водогрейный;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  <w:color w:val="000000"/>
            <w:spacing w:val="4"/>
          </w:rPr>
          <w:t>25 метров</w:t>
        </w:r>
      </w:smartTag>
      <w:r>
        <w:rPr>
          <w:bCs/>
          <w:color w:val="000000"/>
          <w:spacing w:val="4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</w:rPr>
          <w:t>50 мм</w:t>
        </w:r>
      </w:smartTag>
      <w:r>
        <w:rPr>
          <w:bCs/>
          <w:color w:val="000000"/>
          <w:spacing w:val="4"/>
        </w:rPr>
        <w:t xml:space="preserve">.,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>
          <w:rPr>
            <w:bCs/>
            <w:color w:val="000000"/>
            <w:spacing w:val="4"/>
          </w:rPr>
          <w:t>40 метров</w:t>
        </w:r>
      </w:smartTag>
      <w:r>
        <w:rPr>
          <w:bCs/>
          <w:color w:val="000000"/>
          <w:spacing w:val="4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</w:rPr>
          <w:t>50 мм</w:t>
        </w:r>
      </w:smartTag>
      <w:r>
        <w:rPr>
          <w:bCs/>
          <w:color w:val="000000"/>
          <w:spacing w:val="4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rPr>
          <w:bCs/>
          <w:color w:val="000000"/>
          <w:spacing w:val="4"/>
        </w:rPr>
        <w:t>электроотопление</w:t>
      </w:r>
      <w:proofErr w:type="spellEnd"/>
      <w:r>
        <w:rPr>
          <w:bCs/>
          <w:color w:val="000000"/>
          <w:spacing w:val="4"/>
        </w:rPr>
        <w:t>.</w:t>
      </w:r>
    </w:p>
    <w:p w:rsidR="008C123E" w:rsidRDefault="008C123E" w:rsidP="008C123E">
      <w:pPr>
        <w:tabs>
          <w:tab w:val="left" w:pos="900"/>
        </w:tabs>
        <w:suppressAutoHyphens w:val="0"/>
        <w:ind w:firstLine="1418"/>
        <w:rPr>
          <w:lang w:eastAsia="ru-RU"/>
        </w:rPr>
      </w:pPr>
      <w:r>
        <w:rPr>
          <w:lang w:eastAsia="ru-RU"/>
        </w:rPr>
        <w:t>Анализируя современное состояние системы тепло-энергоснабжения, установлена недостаточность электрических мощностей на территории с учетом застройки новых улиц – Лермонтова, Подгорная.</w:t>
      </w:r>
    </w:p>
    <w:p w:rsidR="008C123E" w:rsidRDefault="008C123E" w:rsidP="008C123E">
      <w:pPr>
        <w:suppressAutoHyphens w:val="0"/>
        <w:spacing w:line="360" w:lineRule="auto"/>
        <w:ind w:firstLine="709"/>
        <w:jc w:val="both"/>
      </w:pPr>
      <w:r>
        <w:t>Д</w:t>
      </w:r>
      <w:r>
        <w:rPr>
          <w:b/>
        </w:rPr>
        <w:t xml:space="preserve">. </w:t>
      </w:r>
      <w:r>
        <w:t>Чилим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Система теплоснабжения деревни печное отопление. Топливом служат дрова.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Теплоснабжение школы и </w:t>
      </w:r>
      <w:proofErr w:type="spellStart"/>
      <w:r>
        <w:rPr>
          <w:bCs/>
          <w:color w:val="000000"/>
          <w:spacing w:val="4"/>
        </w:rPr>
        <w:t>ФАПа</w:t>
      </w:r>
      <w:proofErr w:type="spellEnd"/>
      <w:r>
        <w:rPr>
          <w:bCs/>
          <w:color w:val="000000"/>
          <w:spacing w:val="4"/>
        </w:rPr>
        <w:t xml:space="preserve"> осуществляется от </w:t>
      </w:r>
      <w:proofErr w:type="spellStart"/>
      <w:r>
        <w:rPr>
          <w:bCs/>
          <w:color w:val="000000"/>
          <w:spacing w:val="4"/>
        </w:rPr>
        <w:t>электро-конвектора</w:t>
      </w:r>
      <w:proofErr w:type="spellEnd"/>
      <w:r>
        <w:rPr>
          <w:bCs/>
          <w:color w:val="000000"/>
          <w:spacing w:val="4"/>
        </w:rPr>
        <w:t xml:space="preserve"> и дровами.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</w:rPr>
        <w:t>электроотопление</w:t>
      </w:r>
      <w:proofErr w:type="spellEnd"/>
      <w:r>
        <w:rPr>
          <w:bCs/>
          <w:color w:val="000000"/>
          <w:spacing w:val="4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lastRenderedPageBreak/>
        <w:t>Анализируя современное состояние системы теплоснабжения, установлено, что существующая система теплоснабжения населённого пункта</w:t>
      </w:r>
      <w:bookmarkStart w:id="5" w:name="_Toc227741586"/>
      <w:bookmarkStart w:id="6" w:name="_Toc249539649"/>
      <w:r>
        <w:rPr>
          <w:bCs/>
          <w:color w:val="000000"/>
          <w:spacing w:val="4"/>
        </w:rPr>
        <w:t xml:space="preserve">  на данный момент является оптимальным</w:t>
      </w:r>
      <w:bookmarkEnd w:id="5"/>
      <w:bookmarkEnd w:id="6"/>
      <w:r>
        <w:rPr>
          <w:bCs/>
          <w:color w:val="000000"/>
          <w:spacing w:val="4"/>
        </w:rPr>
        <w:t>.</w:t>
      </w:r>
    </w:p>
    <w:p w:rsidR="008C123E" w:rsidRDefault="008C123E" w:rsidP="008C123E">
      <w:pPr>
        <w:suppressAutoHyphens w:val="0"/>
        <w:spacing w:line="360" w:lineRule="auto"/>
        <w:ind w:firstLine="709"/>
        <w:jc w:val="both"/>
      </w:pPr>
      <w:r>
        <w:t>Д</w:t>
      </w:r>
      <w:r>
        <w:rPr>
          <w:b/>
        </w:rPr>
        <w:t xml:space="preserve">. </w:t>
      </w:r>
      <w:proofErr w:type="spellStart"/>
      <w:r>
        <w:t>Парамоновка</w:t>
      </w:r>
      <w:proofErr w:type="spellEnd"/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Система теплоснабжения деревни печное отопление. Топливом служат дрова.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</w:rPr>
        <w:t>электроотопление</w:t>
      </w:r>
      <w:proofErr w:type="spellEnd"/>
      <w:r>
        <w:rPr>
          <w:bCs/>
          <w:color w:val="000000"/>
          <w:spacing w:val="4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Анализируя современное состояние системы теплоснабжения, установлено, что существующая система теплоснабжения населённого пункта  на данный момент является оптимальным.</w:t>
      </w:r>
    </w:p>
    <w:p w:rsidR="008C123E" w:rsidRDefault="008C123E" w:rsidP="008C123E">
      <w:pPr>
        <w:pStyle w:val="a3"/>
        <w:numPr>
          <w:ilvl w:val="2"/>
          <w:numId w:val="1"/>
        </w:num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Энергоснабжения.</w:t>
      </w:r>
    </w:p>
    <w:p w:rsidR="008C123E" w:rsidRDefault="008C123E" w:rsidP="008C123E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кВ «</w:t>
      </w:r>
      <w:proofErr w:type="spellStart"/>
      <w:r>
        <w:rPr>
          <w:lang w:eastAsia="ru-RU"/>
        </w:rPr>
        <w:t>Тихоновка</w:t>
      </w:r>
      <w:proofErr w:type="spellEnd"/>
      <w:r>
        <w:rPr>
          <w:lang w:eastAsia="ru-RU"/>
        </w:rPr>
        <w:t xml:space="preserve">». </w:t>
      </w:r>
      <w:proofErr w:type="spellStart"/>
      <w:r>
        <w:rPr>
          <w:lang w:eastAsia="ru-RU"/>
        </w:rPr>
        <w:t>Двухтрансформаторная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электроподстанция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Тихоновка</w:t>
      </w:r>
      <w:proofErr w:type="spellEnd"/>
      <w:r>
        <w:rPr>
          <w:lang w:eastAsia="ru-RU"/>
        </w:rPr>
        <w:t>» установленной мощностью 16,3 МВА расположена в с. Тихоновка. Распределение электроэнергии по населённым пунктам осуществляется на напряжении 10 кВ от ПС «</w:t>
      </w:r>
      <w:proofErr w:type="spellStart"/>
      <w:r>
        <w:rPr>
          <w:lang w:eastAsia="ru-RU"/>
        </w:rPr>
        <w:t>Тихоновка</w:t>
      </w:r>
      <w:proofErr w:type="spellEnd"/>
      <w:r>
        <w:rPr>
          <w:lang w:eastAsia="ru-RU"/>
        </w:rPr>
        <w:t>».</w:t>
      </w:r>
    </w:p>
    <w:p w:rsidR="008C123E" w:rsidRDefault="008C123E" w:rsidP="008C123E">
      <w:pPr>
        <w:tabs>
          <w:tab w:val="num" w:pos="-57"/>
        </w:tabs>
        <w:suppressAutoHyphens w:val="0"/>
        <w:spacing w:before="120"/>
        <w:ind w:firstLine="720"/>
        <w:jc w:val="both"/>
        <w:outlineLvl w:val="0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Характеристика высоковольтного электросетевого комплекса</w:t>
      </w:r>
    </w:p>
    <w:p w:rsidR="008C123E" w:rsidRDefault="008C123E" w:rsidP="008C123E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Высоковольтный электросетевой комплекс на территории МО «Тихоновка» представлен:</w:t>
      </w:r>
    </w:p>
    <w:p w:rsidR="008C123E" w:rsidRDefault="008C123E" w:rsidP="008C123E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>Распределительным комплексом регионального значения:</w:t>
      </w:r>
    </w:p>
    <w:p w:rsidR="008C123E" w:rsidRDefault="008C123E" w:rsidP="008C123E">
      <w:p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>ВЛ 110 кВ «Оса - </w:t>
      </w:r>
      <w:proofErr w:type="spellStart"/>
      <w:r>
        <w:rPr>
          <w:lang w:eastAsia="ru-RU"/>
        </w:rPr>
        <w:t>Тихоновка</w:t>
      </w:r>
      <w:proofErr w:type="spellEnd"/>
      <w:r>
        <w:rPr>
          <w:lang w:eastAsia="ru-RU"/>
        </w:rPr>
        <w:t>»;</w:t>
      </w:r>
    </w:p>
    <w:p w:rsidR="008C123E" w:rsidRDefault="008C123E" w:rsidP="008C123E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>распределительным электросетевым комплексом местного значения: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ПС 110/10 «Тихоновка»;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воздушные и воздушно-кабельные линии напряжением 10 кВ;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РП и ТП напряжением 10/0,4 кВ.</w:t>
      </w:r>
    </w:p>
    <w:p w:rsidR="008C123E" w:rsidRDefault="008C123E" w:rsidP="008C123E">
      <w:pPr>
        <w:tabs>
          <w:tab w:val="num" w:pos="-57"/>
        </w:tabs>
        <w:suppressAutoHyphens w:val="0"/>
        <w:spacing w:before="60"/>
        <w:ind w:firstLine="720"/>
        <w:jc w:val="both"/>
        <w:rPr>
          <w:lang w:eastAsia="ru-RU"/>
        </w:rPr>
      </w:pPr>
      <w:r>
        <w:rPr>
          <w:lang w:eastAsia="ru-RU"/>
        </w:rPr>
        <w:t>Трансформаторная мощность, установленная на центре питания распределительной сети поселения составляет 16,3 МВА.</w:t>
      </w:r>
    </w:p>
    <w:p w:rsidR="008C123E" w:rsidRDefault="008C123E" w:rsidP="008C123E">
      <w:pPr>
        <w:tabs>
          <w:tab w:val="num" w:pos="-57"/>
        </w:tabs>
        <w:suppressAutoHyphens w:val="0"/>
        <w:spacing w:after="120"/>
        <w:ind w:firstLine="720"/>
        <w:jc w:val="both"/>
        <w:rPr>
          <w:lang w:eastAsia="ru-RU"/>
        </w:rPr>
      </w:pPr>
      <w:r>
        <w:rPr>
          <w:lang w:eastAsia="ru-RU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8C123E" w:rsidRDefault="008C123E" w:rsidP="008C123E">
      <w:p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2.2.</w:t>
      </w:r>
      <w:bookmarkEnd w:id="3"/>
      <w:bookmarkEnd w:id="4"/>
      <w:r>
        <w:rPr>
          <w:rFonts w:eastAsia="Calibri"/>
          <w:b/>
          <w:lang w:eastAsia="en-US"/>
        </w:rPr>
        <w:t xml:space="preserve"> Анализ  системы водоснабжения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b/>
          <w:lang w:eastAsia="ru-RU"/>
        </w:rPr>
      </w:pPr>
      <w:r>
        <w:rPr>
          <w:lang w:eastAsia="ru-RU"/>
        </w:rPr>
        <w:t xml:space="preserve">В настоящее время  в населенных пунктах МО «Тихоновка» хозяйственно-питьевое водоснабжение осуществляется, в основном, децентрализовано.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8C123E" w:rsidRDefault="008C123E" w:rsidP="008C123E">
      <w:pPr>
        <w:suppressAutoHyphens w:val="0"/>
        <w:ind w:left="-567" w:firstLine="567"/>
        <w:rPr>
          <w:lang w:eastAsia="ru-RU"/>
        </w:rPr>
      </w:pPr>
      <w:r>
        <w:rPr>
          <w:lang w:eastAsia="ru-RU"/>
        </w:rPr>
        <w:t xml:space="preserve">            Протоколы исследования питьевой воды на качество проводится на две водонапорные башни. Башни находятся в удовлетворительном состоянии, ремонты и строительства проведены в 2011-2013г.г.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Общая производительность составляет  148 м</w:t>
      </w:r>
      <w:r>
        <w:rPr>
          <w:vertAlign w:val="superscript"/>
          <w:lang w:eastAsia="ru-RU"/>
        </w:rPr>
        <w:t>3</w:t>
      </w:r>
      <w:r>
        <w:rPr>
          <w:lang w:eastAsia="ru-RU"/>
        </w:rPr>
        <w:t>/</w:t>
      </w:r>
      <w:proofErr w:type="spellStart"/>
      <w:r>
        <w:rPr>
          <w:lang w:eastAsia="ru-RU"/>
        </w:rPr>
        <w:t>сут</w:t>
      </w:r>
      <w:proofErr w:type="spellEnd"/>
      <w:r>
        <w:rPr>
          <w:lang w:eastAsia="ru-RU"/>
        </w:rPr>
        <w:t>. Общее водопотребление – 28 м</w:t>
      </w:r>
      <w:r>
        <w:rPr>
          <w:vertAlign w:val="superscript"/>
          <w:lang w:eastAsia="ru-RU"/>
        </w:rPr>
        <w:t>3</w:t>
      </w:r>
      <w:r>
        <w:rPr>
          <w:lang w:eastAsia="ru-RU"/>
        </w:rPr>
        <w:t>/</w:t>
      </w:r>
      <w:proofErr w:type="spellStart"/>
      <w:r>
        <w:rPr>
          <w:lang w:eastAsia="ru-RU"/>
        </w:rPr>
        <w:t>сут</w:t>
      </w:r>
      <w:proofErr w:type="spellEnd"/>
      <w:r>
        <w:rPr>
          <w:lang w:eastAsia="ru-RU"/>
        </w:rPr>
        <w:t xml:space="preserve">.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целевых программах «Питьевая вода» и «Чистая вода» администрация  МО «Тихоновка»  не участвует.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Часть население усадебной застройки пользуется водой из шахтных  колодцев.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Износ сооружений водопровода составляет порядка 38%. 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8C123E" w:rsidRDefault="008C123E" w:rsidP="008C123E">
      <w:pPr>
        <w:tabs>
          <w:tab w:val="left" w:pos="284"/>
        </w:tabs>
        <w:suppressAutoHyphens w:val="0"/>
        <w:outlineLvl w:val="0"/>
        <w:rPr>
          <w:lang w:eastAsia="ru-RU"/>
        </w:rPr>
      </w:pPr>
      <w:r>
        <w:rPr>
          <w:lang w:eastAsia="ru-RU"/>
        </w:rPr>
        <w:t>Таблица  Характеристика сооружений водоснабжения МО «Тихоновка»</w:t>
      </w:r>
    </w:p>
    <w:p w:rsidR="008C123E" w:rsidRDefault="008C123E" w:rsidP="008C123E">
      <w:pPr>
        <w:tabs>
          <w:tab w:val="left" w:pos="284"/>
        </w:tabs>
        <w:suppressAutoHyphens w:val="0"/>
        <w:ind w:left="-567" w:firstLine="283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430"/>
        <w:gridCol w:w="2513"/>
        <w:gridCol w:w="669"/>
        <w:gridCol w:w="1276"/>
        <w:gridCol w:w="1918"/>
        <w:gridCol w:w="1242"/>
      </w:tblGrid>
      <w:tr w:rsidR="008C123E" w:rsidTr="008C123E">
        <w:trPr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Населенный пункт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Принадлежность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 xml:space="preserve">Кол-во, </w:t>
            </w:r>
            <w:proofErr w:type="spellStart"/>
            <w:r>
              <w:rPr>
                <w:b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Проектная мощность, м</w:t>
            </w:r>
            <w:r>
              <w:rPr>
                <w:b/>
                <w:szCs w:val="22"/>
                <w:vertAlign w:val="superscript"/>
                <w:lang w:eastAsia="ru-RU"/>
              </w:rPr>
              <w:t>3</w:t>
            </w:r>
            <w:r>
              <w:rPr>
                <w:b/>
                <w:szCs w:val="22"/>
                <w:lang w:eastAsia="ru-RU"/>
              </w:rPr>
              <w:t>/</w:t>
            </w:r>
            <w:proofErr w:type="spellStart"/>
            <w:r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>Фактическое водопотребление, м</w:t>
            </w:r>
            <w:r>
              <w:rPr>
                <w:b/>
                <w:szCs w:val="22"/>
                <w:vertAlign w:val="superscript"/>
                <w:lang w:eastAsia="ru-RU"/>
              </w:rPr>
              <w:t>3</w:t>
            </w:r>
            <w:r>
              <w:rPr>
                <w:b/>
                <w:szCs w:val="22"/>
                <w:lang w:eastAsia="ru-RU"/>
              </w:rPr>
              <w:t>/</w:t>
            </w:r>
            <w:proofErr w:type="spellStart"/>
            <w:r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Вид источника</w:t>
            </w:r>
          </w:p>
        </w:tc>
      </w:tr>
      <w:tr w:rsidR="008C123E" w:rsidTr="008C123E">
        <w:trPr>
          <w:trHeight w:val="4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ДЭУ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ru-RU"/>
              </w:rPr>
              <w:t>Тихоновскаяуч.больница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szCs w:val="22"/>
                <w:lang w:eastAsia="ru-RU"/>
              </w:rPr>
              <w:t>д.Чилим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н/д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н/д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szCs w:val="22"/>
                <w:lang w:eastAsia="ru-RU"/>
              </w:rPr>
              <w:t>Парамоновка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</w:tr>
    </w:tbl>
    <w:p w:rsidR="008C123E" w:rsidRDefault="008C123E" w:rsidP="008C123E">
      <w:pPr>
        <w:keepNext/>
        <w:suppressAutoHyphens w:val="0"/>
        <w:spacing w:line="264" w:lineRule="auto"/>
        <w:outlineLvl w:val="1"/>
        <w:rPr>
          <w:rFonts w:cs="Arial"/>
          <w:b/>
          <w:bCs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водонапорных башен ул. Чехова и д. Чилим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2.3.Анализ существующей организации объектов, используемых для утилизации (захоронении) твердых бытовых отходов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>
          <w:rPr>
            <w:rFonts w:eastAsia="Calibri"/>
            <w:lang w:eastAsia="en-US"/>
          </w:rPr>
          <w:t>0.5 га</w:t>
        </w:r>
      </w:smartTag>
      <w:r>
        <w:rPr>
          <w:rFonts w:eastAsia="Calibri"/>
          <w:lang w:eastAsia="en-US"/>
        </w:rPr>
        <w:t xml:space="preserve">. 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Эксплуатация свалки осуществляется с 1973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>
          <w:rPr>
            <w:rFonts w:eastAsia="Calibri"/>
            <w:lang w:eastAsia="en-US"/>
          </w:rPr>
          <w:t>142 куб. м</w:t>
        </w:r>
      </w:smartTag>
      <w:r>
        <w:rPr>
          <w:rFonts w:eastAsia="Calibri"/>
          <w:lang w:eastAsia="en-US"/>
        </w:rPr>
        <w:t>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Расстояние от границ свалки до ближайшего водного объекта (р. </w:t>
      </w:r>
      <w:proofErr w:type="spellStart"/>
      <w:r>
        <w:rPr>
          <w:rFonts w:eastAsia="Calibri"/>
          <w:lang w:eastAsia="en-US"/>
        </w:rPr>
        <w:t>Ида</w:t>
      </w:r>
      <w:proofErr w:type="spellEnd"/>
      <w:r>
        <w:rPr>
          <w:rFonts w:eastAsia="Calibri"/>
          <w:lang w:eastAsia="en-US"/>
        </w:rPr>
        <w:t>) составляет 3 км. Во время ливневых дождей загрязняющие вещества из «тела» свалки не попадают  в реку.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eastAsia="Calibri"/>
            <w:lang w:eastAsia="en-US"/>
          </w:rPr>
          <w:t>500 м</w:t>
        </w:r>
      </w:smartTag>
      <w:r>
        <w:rPr>
          <w:rFonts w:eastAsia="Calibri"/>
          <w:lang w:eastAsia="en-US"/>
        </w:rPr>
        <w:t>. Расстояние от границ свалки до границ селитебной зоны составляет 1 км.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при населении 1618 человек за год может образоваться 142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«Тихоновка», так и для Боханского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8C123E" w:rsidRDefault="008C123E" w:rsidP="008C123E">
      <w:pPr>
        <w:tabs>
          <w:tab w:val="num" w:pos="0"/>
        </w:tabs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настоящее время на территории муниципального образования  нет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</w:t>
      </w:r>
      <w:r>
        <w:rPr>
          <w:rFonts w:eastAsia="Calibri"/>
          <w:lang w:eastAsia="en-US"/>
        </w:rPr>
        <w:lastRenderedPageBreak/>
        <w:t xml:space="preserve">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В настоящее время на территории Боханского района разрабатывается программа по генеральной схеме санитарной очистки территории Боханского муниципального района, в которой поселение принимает активное участие.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2.3.1. Программа инвестиционных проектов в сфере утилизации твердых бытовых отходов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Программа инвестиционных проектов в сфере утилизации твердых бытовых отходов на территории муниципального образования «Тихоновка» отражена в таблице 3.</w:t>
      </w:r>
    </w:p>
    <w:p w:rsidR="008C123E" w:rsidRDefault="008C123E" w:rsidP="008C123E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</w:t>
      </w:r>
    </w:p>
    <w:tbl>
      <w:tblPr>
        <w:tblW w:w="16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54"/>
        <w:gridCol w:w="850"/>
        <w:gridCol w:w="709"/>
        <w:gridCol w:w="850"/>
        <w:gridCol w:w="851"/>
        <w:gridCol w:w="850"/>
        <w:gridCol w:w="851"/>
        <w:gridCol w:w="992"/>
        <w:gridCol w:w="7521"/>
      </w:tblGrid>
      <w:tr w:rsidR="00F83FB5" w:rsidTr="00F83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 w:rsidP="00F83FB5">
            <w:pPr>
              <w:suppressAutoHyphens w:val="0"/>
              <w:spacing w:line="276" w:lineRule="auto"/>
              <w:ind w:firstLine="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 w:rsidP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Сметная 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</w:t>
            </w:r>
          </w:p>
        </w:tc>
      </w:tr>
      <w:tr w:rsidR="00F83FB5" w:rsidTr="00F83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8824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контейнеров</w:t>
            </w:r>
            <w:r w:rsidR="00F83FB5">
              <w:rPr>
                <w:rFonts w:eastAsia="Calibri"/>
                <w:lang w:eastAsia="en-US"/>
              </w:rPr>
              <w:t xml:space="preserve"> для мусора (8 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174B70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174B70" w:rsidP="00F83FB5">
            <w:pPr>
              <w:tabs>
                <w:tab w:val="left" w:pos="345"/>
                <w:tab w:val="center" w:pos="3676"/>
              </w:tabs>
              <w:suppressAutoHyphens w:val="0"/>
              <w:spacing w:line="276" w:lineRule="auto"/>
              <w:ind w:firstLine="4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10</w:t>
            </w:r>
            <w:r w:rsidR="00F83FB5">
              <w:rPr>
                <w:rFonts w:eastAsia="Calibri"/>
                <w:lang w:eastAsia="en-US"/>
              </w:rPr>
              <w:t>0,0 т.р.</w:t>
            </w:r>
            <w:r w:rsidR="00F83FB5">
              <w:rPr>
                <w:rFonts w:eastAsia="Calibri"/>
                <w:lang w:eastAsia="en-US"/>
              </w:rPr>
              <w:tab/>
              <w:t>60,0</w:t>
            </w:r>
          </w:p>
        </w:tc>
      </w:tr>
      <w:tr w:rsidR="00F83FB5" w:rsidTr="00F83FB5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 площадок для установки мусорных бункеров:</w:t>
            </w:r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Село Тихоновка</w:t>
            </w:r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Д.Чилим</w:t>
            </w:r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Парамоновка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suppressAutoHyphens w:val="0"/>
              <w:spacing w:line="276" w:lineRule="auto"/>
              <w:ind w:firstLine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  <w:p w:rsidR="00F83FB5" w:rsidRDefault="00F83FB5" w:rsidP="00F83FB5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т.р.</w:t>
            </w:r>
            <w:r>
              <w:rPr>
                <w:rFonts w:eastAsia="Calibri"/>
                <w:lang w:eastAsia="en-US"/>
              </w:rPr>
              <w:tab/>
              <w:t>15050,0</w:t>
            </w: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т.р.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т.р.</w:t>
            </w:r>
          </w:p>
        </w:tc>
      </w:tr>
      <w:tr w:rsidR="00F83FB5" w:rsidTr="00F83FB5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8824E7" w:rsidP="00F83FB5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F83FB5">
              <w:rPr>
                <w:rFonts w:eastAsia="Calibri"/>
                <w:lang w:eastAsia="en-US"/>
              </w:rPr>
              <w:t>0 т.р.</w:t>
            </w:r>
            <w:r w:rsidR="00F83FB5">
              <w:rPr>
                <w:rFonts w:eastAsia="Calibri"/>
                <w:lang w:eastAsia="en-US"/>
              </w:rPr>
              <w:tab/>
              <w:t>310,0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C123E" w:rsidRDefault="008C123E" w:rsidP="008C123E">
      <w:pPr>
        <w:suppressAutoHyphens w:val="0"/>
        <w:ind w:firstLine="720"/>
        <w:jc w:val="center"/>
        <w:rPr>
          <w:rFonts w:eastAsia="Calibri"/>
          <w:lang w:eastAsia="en-US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2.4. Анализ существующего состояния дорожной сети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Территория муниципального образования «Тихоновка», в целом, хорошо связана  автодорожным сообщением с центром муниципального района п. Бохан 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экономики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«Тихоновка» зависит от состояния автомобильный дорог. Удовлетворение потребностей населения муниципального образования «Тихоновка»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современным </w:t>
      </w: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требованиям, предъявляемым к их качеству, а уровень износа продолжает увеличиваться. Перед администрацией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>«Тихоновка»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2.4.1. Программа инвестиционных проектов в сфере дорожного строительства  </w:t>
      </w:r>
    </w:p>
    <w:p w:rsidR="008C123E" w:rsidRDefault="008C123E" w:rsidP="008C123E">
      <w:pPr>
        <w:tabs>
          <w:tab w:val="num" w:pos="360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инвестиционных проектов в сфере дорожного строительства муниципального образования «Тихоновка»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«Тихоновка», утвержденном Постановление главы МО «Тихоновка» № 39 от 28.06.2011г.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ПЕРЕЧЕНЬ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 счет средств Фонда </w:t>
      </w:r>
      <w:proofErr w:type="spellStart"/>
      <w:r>
        <w:rPr>
          <w:rFonts w:eastAsia="Calibri"/>
          <w:sz w:val="22"/>
          <w:szCs w:val="22"/>
          <w:lang w:eastAsia="en-US"/>
        </w:rPr>
        <w:t>софинансирования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по годам.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43"/>
        <w:gridCol w:w="1625"/>
        <w:gridCol w:w="2494"/>
        <w:gridCol w:w="2841"/>
      </w:tblGrid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Стоимость объекта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из </w:t>
            </w:r>
            <w:proofErr w:type="gramStart"/>
            <w:r w:rsidR="008C123E">
              <w:rPr>
                <w:rFonts w:eastAsia="Calibri"/>
                <w:sz w:val="22"/>
                <w:szCs w:val="22"/>
                <w:lang w:eastAsia="en-US"/>
              </w:rPr>
              <w:t>областного</w:t>
            </w:r>
            <w:proofErr w:type="gramEnd"/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Финансирование из местного бюджета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Назаренко 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Подгорная</w:t>
            </w:r>
          </w:p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Назаренко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824E7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824E7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</w:tr>
      <w:tr w:rsidR="00174B70" w:rsidTr="00C34EC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2016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</w:tr>
      <w:tr w:rsidR="00174B70" w:rsidTr="004726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0C5669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Подгорная</w:t>
            </w:r>
          </w:p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CD20C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2018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F071C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2019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М-онТальяны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0E47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2020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М-онТальяны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</w:tbl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2.5. Жилищное строительство и жилищная обеспеченность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Площадь жилищного фонда МО «Тихоновка» составляет – 27,4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Жилищная обеспеченность населения низкая – 17,2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/чел, как и в среднем по району (17,2).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i/>
          <w:u w:val="single"/>
          <w:lang w:eastAsia="ru-RU"/>
        </w:rPr>
      </w:pP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Основная цель,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 генеральном плане МО «</w:t>
      </w:r>
      <w:proofErr w:type="spellStart"/>
      <w:r>
        <w:rPr>
          <w:lang w:eastAsia="ru-RU"/>
        </w:rPr>
        <w:t>Тиховнока</w:t>
      </w:r>
      <w:proofErr w:type="spellEnd"/>
      <w:r>
        <w:rPr>
          <w:lang w:eastAsia="ru-RU"/>
        </w:rPr>
        <w:t>» принимаются целевые проектные показатели жилищной обеспеченности –  на 1 очередь – 19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/чел, на расчетный срок -  23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/чел. </w:t>
      </w:r>
    </w:p>
    <w:p w:rsidR="008C123E" w:rsidRDefault="008C123E" w:rsidP="008C123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Объем нового строительства на расчетный срок составит порядка 9,8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, в том числе на 1 очередь – 3,8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.</w:t>
      </w:r>
    </w:p>
    <w:p w:rsidR="008C123E" w:rsidRDefault="008C123E" w:rsidP="008C123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Под новое жилищное строительство проектом выделяется 13 га в </w:t>
      </w:r>
      <w:proofErr w:type="spellStart"/>
      <w:r>
        <w:rPr>
          <w:lang w:eastAsia="ru-RU"/>
        </w:rPr>
        <w:t>с.Тихоновка</w:t>
      </w:r>
      <w:proofErr w:type="spellEnd"/>
      <w:r>
        <w:rPr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5 га"/>
        </w:smartTagPr>
        <w:r>
          <w:rPr>
            <w:lang w:eastAsia="ru-RU"/>
          </w:rPr>
          <w:t>5 га</w:t>
        </w:r>
      </w:smartTag>
      <w:r>
        <w:rPr>
          <w:lang w:eastAsia="ru-RU"/>
        </w:rPr>
        <w:t xml:space="preserve"> на первую очередь.</w:t>
      </w:r>
    </w:p>
    <w:p w:rsidR="008C123E" w:rsidRDefault="008C123E" w:rsidP="008C123E">
      <w:pPr>
        <w:suppressAutoHyphens w:val="0"/>
        <w:rPr>
          <w:lang w:eastAsia="ru-RU"/>
        </w:rPr>
      </w:pPr>
      <w:r>
        <w:rPr>
          <w:lang w:eastAsia="ru-RU"/>
        </w:rPr>
        <w:t>Таблица  Динамика жилищного фонда (для постоянного проживания)</w:t>
      </w: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tbl>
      <w:tblPr>
        <w:tblW w:w="9477" w:type="dxa"/>
        <w:tblInd w:w="93" w:type="dxa"/>
        <w:tblLook w:val="04A0"/>
      </w:tblPr>
      <w:tblGrid>
        <w:gridCol w:w="1633"/>
        <w:gridCol w:w="949"/>
        <w:gridCol w:w="756"/>
        <w:gridCol w:w="1396"/>
        <w:gridCol w:w="934"/>
        <w:gridCol w:w="740"/>
        <w:gridCol w:w="1396"/>
        <w:gridCol w:w="934"/>
        <w:gridCol w:w="740"/>
      </w:tblGrid>
      <w:tr w:rsidR="008C123E" w:rsidTr="008C123E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Населенный пункт</w:t>
            </w:r>
          </w:p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Ед.изм</w:t>
            </w:r>
            <w:proofErr w:type="spellEnd"/>
            <w:r>
              <w:rPr>
                <w:b/>
                <w:lang w:eastAsia="ru-RU"/>
              </w:rPr>
              <w:t>.</w:t>
            </w:r>
          </w:p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174B7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2014</w:t>
            </w:r>
            <w:r w:rsidR="008C123E">
              <w:rPr>
                <w:b/>
                <w:lang w:eastAsia="ru-RU"/>
              </w:rPr>
              <w:t>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расчетный срок</w:t>
            </w:r>
          </w:p>
        </w:tc>
      </w:tr>
      <w:tr w:rsidR="008C123E" w:rsidTr="008C123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сущ.сохран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сущ.сохран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с.Тихоновка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35,3</w:t>
            </w:r>
          </w:p>
        </w:tc>
      </w:tr>
      <w:tr w:rsidR="008C123E" w:rsidTr="008C123E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д.Парамоновка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8C123E" w:rsidTr="008C123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д.Чилим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C123E" w:rsidTr="008C123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36,7</w:t>
            </w:r>
          </w:p>
        </w:tc>
      </w:tr>
      <w:tr w:rsidR="008C123E" w:rsidTr="008C123E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</w:tbl>
    <w:p w:rsidR="008C123E" w:rsidRDefault="008C123E" w:rsidP="008C123E">
      <w:pPr>
        <w:suppressAutoHyphens w:val="0"/>
        <w:rPr>
          <w:sz w:val="20"/>
          <w:szCs w:val="20"/>
          <w:lang w:eastAsia="ru-RU"/>
        </w:rPr>
      </w:pPr>
    </w:p>
    <w:p w:rsidR="008C123E" w:rsidRDefault="008C123E" w:rsidP="008C123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 без учёта строительства на брошенных земельных участках</w:t>
      </w:r>
    </w:p>
    <w:p w:rsidR="008C123E" w:rsidRDefault="008C123E" w:rsidP="008C123E">
      <w:pPr>
        <w:suppressAutoHyphens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123E" w:rsidRDefault="008C123E" w:rsidP="008C123E">
      <w:pPr>
        <w:suppressAutoHyphens w:val="0"/>
        <w:autoSpaceDE w:val="0"/>
        <w:autoSpaceDN w:val="0"/>
        <w:adjustRightInd w:val="0"/>
        <w:outlineLvl w:val="1"/>
        <w:rPr>
          <w:b/>
          <w:lang w:eastAsia="ru-RU"/>
        </w:rPr>
      </w:pPr>
      <w:r>
        <w:rPr>
          <w:b/>
          <w:lang w:eastAsia="ru-RU"/>
        </w:rPr>
        <w:t>3.Ресурсное обеспечение программы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Проект инвестиционной программы и расчеты направляются в муниципальный совет поселения, которая утверждает инвестиционные программы на основании утверждённых программ, рассчитываются надбавки к тарифам.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4. Организация управления Программой и контроль за ходом ее реализации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ab/>
      </w:r>
      <w:r>
        <w:rPr>
          <w:bCs/>
          <w:color w:val="000000"/>
          <w:spacing w:val="4"/>
        </w:rPr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Контроль за исполнением Программы осуществляется администрацией  муниципального образования «Тихоновка» и Думой муниципального образования «Тихоновка».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8C123E" w:rsidRDefault="008C123E" w:rsidP="008C123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2F0520" w:rsidRDefault="002F0520"/>
    <w:sectPr w:rsidR="002F0520" w:rsidSect="0065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BA"/>
    <w:rsid w:val="000C5669"/>
    <w:rsid w:val="00174B70"/>
    <w:rsid w:val="001C410A"/>
    <w:rsid w:val="00264D7C"/>
    <w:rsid w:val="002F0520"/>
    <w:rsid w:val="006225BA"/>
    <w:rsid w:val="00655792"/>
    <w:rsid w:val="008824E7"/>
    <w:rsid w:val="008C123E"/>
    <w:rsid w:val="00962070"/>
    <w:rsid w:val="00D05422"/>
    <w:rsid w:val="00D97E64"/>
    <w:rsid w:val="00F8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ОКС1</cp:lastModifiedBy>
  <cp:revision>7</cp:revision>
  <cp:lastPrinted>2015-01-09T06:28:00Z</cp:lastPrinted>
  <dcterms:created xsi:type="dcterms:W3CDTF">2015-01-01T07:43:00Z</dcterms:created>
  <dcterms:modified xsi:type="dcterms:W3CDTF">2015-09-21T02:04:00Z</dcterms:modified>
</cp:coreProperties>
</file>